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307F2" w14:textId="77777777" w:rsidR="00C6528E" w:rsidRDefault="00C6528E"/>
    <w:p w14:paraId="2210E0CD" w14:textId="77777777" w:rsidR="00C6528E" w:rsidRDefault="00C6528E"/>
    <w:p w14:paraId="13ABAF9D" w14:textId="77777777" w:rsidR="00C6528E" w:rsidRDefault="00C6528E"/>
    <w:p w14:paraId="7025D867" w14:textId="413B1BF0" w:rsidR="00E2691B" w:rsidRPr="00C6528E" w:rsidRDefault="00E2691B" w:rsidP="00C6528E">
      <w:pPr>
        <w:jc w:val="center"/>
        <w:rPr>
          <w:b/>
          <w:bCs/>
        </w:rPr>
      </w:pPr>
      <w:r w:rsidRPr="00C6528E">
        <w:rPr>
          <w:b/>
          <w:bCs/>
        </w:rPr>
        <w:t>Simply Utilities Letter of Authority:</w:t>
      </w:r>
    </w:p>
    <w:p w14:paraId="790B95AE" w14:textId="77777777" w:rsidR="00E2691B" w:rsidRDefault="00E2691B" w:rsidP="00E2691B">
      <w:pPr>
        <w:shd w:val="clear" w:color="auto" w:fill="FFFFFF"/>
      </w:pPr>
    </w:p>
    <w:p w14:paraId="4A23CFE3" w14:textId="789CD634" w:rsidR="00AA0230" w:rsidRDefault="00C6528E" w:rsidP="00E2691B">
      <w:pPr>
        <w:shd w:val="clear" w:color="auto" w:fill="FFFFFF"/>
        <w:rPr>
          <w:rFonts w:eastAsia="Times New Roman"/>
          <w:color w:val="212121"/>
        </w:rPr>
      </w:pPr>
      <w:r>
        <w:rPr>
          <w:rFonts w:eastAsia="Times New Roman"/>
          <w:color w:val="212121"/>
        </w:rPr>
        <w:t xml:space="preserve">(Insert Business Name) </w:t>
      </w:r>
      <w:r w:rsidR="00E2691B" w:rsidRPr="0067274E">
        <w:rPr>
          <w:rFonts w:eastAsia="Times New Roman"/>
          <w:color w:val="212121"/>
        </w:rPr>
        <w:t xml:space="preserve">hereby authorize Simply Utilities to act as a utility consultancy for </w:t>
      </w:r>
      <w:r w:rsidR="0067274E">
        <w:rPr>
          <w:rFonts w:eastAsia="Times New Roman"/>
          <w:color w:val="212121"/>
        </w:rPr>
        <w:t>the following sites</w:t>
      </w:r>
      <w:r>
        <w:rPr>
          <w:rFonts w:eastAsia="Times New Roman"/>
          <w:color w:val="212121"/>
        </w:rPr>
        <w:t>:</w:t>
      </w:r>
    </w:p>
    <w:p w14:paraId="41FFE95C" w14:textId="11A856F3" w:rsidR="00C6528E" w:rsidRDefault="00C6528E" w:rsidP="00E2691B">
      <w:pPr>
        <w:shd w:val="clear" w:color="auto" w:fill="FFFFFF"/>
        <w:rPr>
          <w:rFonts w:eastAsia="Times New Roman"/>
          <w:color w:val="212121"/>
        </w:rPr>
      </w:pPr>
    </w:p>
    <w:p w14:paraId="3CACDD97" w14:textId="77777777" w:rsidR="00C6528E" w:rsidRPr="0067274E" w:rsidRDefault="00C6528E" w:rsidP="00C6528E">
      <w:pPr>
        <w:pStyle w:val="NoSpacing"/>
      </w:pPr>
      <w:r>
        <w:t>(Insert Site Address)</w:t>
      </w:r>
    </w:p>
    <w:p w14:paraId="021C6AAB" w14:textId="023569A7" w:rsidR="00C6528E" w:rsidRDefault="00C6528E" w:rsidP="00C6528E">
      <w:pPr>
        <w:pStyle w:val="NoSpacing"/>
      </w:pPr>
      <w:r>
        <w:t>(Insert MPAN and supplier if know)</w:t>
      </w:r>
    </w:p>
    <w:p w14:paraId="47E58DD8" w14:textId="34ECDA5B" w:rsidR="00C6528E" w:rsidRDefault="00C6528E" w:rsidP="00C6528E">
      <w:pPr>
        <w:pStyle w:val="NoSpacing"/>
      </w:pPr>
      <w:r>
        <w:t>(Insert MPRN</w:t>
      </w:r>
      <w:r w:rsidR="00E94B5B">
        <w:t xml:space="preserve"> and supplier if know</w:t>
      </w:r>
      <w:r>
        <w:t>)</w:t>
      </w:r>
    </w:p>
    <w:p w14:paraId="0F3DAAD9" w14:textId="41F87CD6" w:rsidR="00C6528E" w:rsidRDefault="00C6528E" w:rsidP="00C6528E">
      <w:pPr>
        <w:pStyle w:val="NoSpacing"/>
      </w:pPr>
      <w:r>
        <w:t>(Insert SPID</w:t>
      </w:r>
      <w:r w:rsidR="00E94B5B">
        <w:t xml:space="preserve"> and supplier if know</w:t>
      </w:r>
      <w:r>
        <w:t>)</w:t>
      </w:r>
    </w:p>
    <w:p w14:paraId="1E2966A1" w14:textId="77777777" w:rsidR="00C6528E" w:rsidRDefault="00C6528E" w:rsidP="00E2691B">
      <w:pPr>
        <w:shd w:val="clear" w:color="auto" w:fill="FFFFFF"/>
        <w:rPr>
          <w:rFonts w:eastAsia="Times New Roman"/>
          <w:color w:val="212121"/>
        </w:rPr>
      </w:pPr>
    </w:p>
    <w:p w14:paraId="3DB8339E" w14:textId="3C7CE351" w:rsidR="004B7338" w:rsidRDefault="00E2691B" w:rsidP="00E2691B">
      <w:pPr>
        <w:shd w:val="clear" w:color="auto" w:fill="FFFFFF"/>
        <w:rPr>
          <w:rFonts w:eastAsia="Times New Roman"/>
          <w:color w:val="212121"/>
        </w:rPr>
      </w:pPr>
      <w:r w:rsidRPr="0067274E">
        <w:rPr>
          <w:rFonts w:eastAsia="Times New Roman"/>
          <w:color w:val="212121"/>
        </w:rPr>
        <w:t xml:space="preserve">Simply Utilities </w:t>
      </w:r>
      <w:r w:rsidR="00AA0230" w:rsidRPr="0067274E">
        <w:rPr>
          <w:rFonts w:eastAsia="Times New Roman"/>
          <w:color w:val="212121"/>
        </w:rPr>
        <w:t>can</w:t>
      </w:r>
      <w:r w:rsidRPr="0067274E">
        <w:rPr>
          <w:rFonts w:eastAsia="Times New Roman"/>
          <w:color w:val="212121"/>
        </w:rPr>
        <w:t xml:space="preserve"> access and obtain any relevant data</w:t>
      </w:r>
      <w:r w:rsidR="00C6528E">
        <w:rPr>
          <w:rFonts w:eastAsia="Times New Roman"/>
          <w:color w:val="212121"/>
        </w:rPr>
        <w:t xml:space="preserve"> regarding gas, electric and water</w:t>
      </w:r>
      <w:r w:rsidRPr="0067274E">
        <w:rPr>
          <w:rFonts w:eastAsia="Times New Roman"/>
          <w:color w:val="212121"/>
        </w:rPr>
        <w:t xml:space="preserve">, including industry information, </w:t>
      </w:r>
      <w:r w:rsidR="00AA0230" w:rsidRPr="0067274E">
        <w:rPr>
          <w:rFonts w:eastAsia="Times New Roman"/>
          <w:color w:val="212121"/>
        </w:rPr>
        <w:t>consumption data including half hourly data and KVA.</w:t>
      </w:r>
      <w:r w:rsidRPr="0067274E">
        <w:rPr>
          <w:rFonts w:eastAsia="Times New Roman"/>
          <w:color w:val="212121"/>
        </w:rPr>
        <w:t xml:space="preserve"> </w:t>
      </w:r>
      <w:r w:rsidR="00C6528E">
        <w:rPr>
          <w:rFonts w:eastAsia="Times New Roman"/>
          <w:color w:val="212121"/>
        </w:rPr>
        <w:t>Supply</w:t>
      </w:r>
      <w:r w:rsidRPr="0067274E">
        <w:rPr>
          <w:rFonts w:eastAsia="Times New Roman"/>
          <w:color w:val="212121"/>
        </w:rPr>
        <w:t xml:space="preserve"> details,</w:t>
      </w:r>
      <w:r w:rsidR="00C6528E">
        <w:rPr>
          <w:rFonts w:eastAsia="Times New Roman"/>
          <w:color w:val="212121"/>
        </w:rPr>
        <w:t xml:space="preserve"> account information, copies of</w:t>
      </w:r>
      <w:r w:rsidRPr="0067274E">
        <w:rPr>
          <w:rFonts w:eastAsia="Times New Roman"/>
          <w:color w:val="212121"/>
        </w:rPr>
        <w:t xml:space="preserve"> existing </w:t>
      </w:r>
      <w:r w:rsidR="00AA0230" w:rsidRPr="0067274E">
        <w:rPr>
          <w:rFonts w:eastAsia="Times New Roman"/>
          <w:color w:val="212121"/>
        </w:rPr>
        <w:t>contracts,</w:t>
      </w:r>
      <w:r w:rsidRPr="0067274E">
        <w:rPr>
          <w:rFonts w:eastAsia="Times New Roman"/>
          <w:color w:val="212121"/>
        </w:rPr>
        <w:t xml:space="preserve"> metering information</w:t>
      </w:r>
      <w:r w:rsidR="004B7338">
        <w:rPr>
          <w:rFonts w:eastAsia="Times New Roman"/>
          <w:color w:val="212121"/>
        </w:rPr>
        <w:t>, billing information</w:t>
      </w:r>
      <w:r w:rsidR="00C6528E">
        <w:rPr>
          <w:rFonts w:eastAsia="Times New Roman"/>
          <w:color w:val="212121"/>
        </w:rPr>
        <w:t xml:space="preserve"> and </w:t>
      </w:r>
      <w:r w:rsidR="004B7338">
        <w:rPr>
          <w:rFonts w:eastAsia="Times New Roman"/>
          <w:color w:val="212121"/>
        </w:rPr>
        <w:t>copy bills</w:t>
      </w:r>
      <w:r w:rsidRPr="0067274E">
        <w:rPr>
          <w:rFonts w:eastAsia="Times New Roman"/>
          <w:color w:val="212121"/>
        </w:rPr>
        <w:t xml:space="preserve">. Simply Utilities </w:t>
      </w:r>
      <w:r w:rsidR="00AA0230" w:rsidRPr="0067274E">
        <w:rPr>
          <w:rFonts w:eastAsia="Times New Roman"/>
          <w:color w:val="212121"/>
        </w:rPr>
        <w:t>can</w:t>
      </w:r>
      <w:r w:rsidRPr="0067274E">
        <w:rPr>
          <w:rFonts w:eastAsia="Times New Roman"/>
          <w:color w:val="212121"/>
        </w:rPr>
        <w:t xml:space="preserve"> deal with any changes to the portfolio </w:t>
      </w:r>
      <w:r w:rsidR="00AA0230" w:rsidRPr="0067274E">
        <w:rPr>
          <w:rFonts w:eastAsia="Times New Roman"/>
          <w:color w:val="212121"/>
        </w:rPr>
        <w:t xml:space="preserve">on our </w:t>
      </w:r>
      <w:r w:rsidRPr="0067274E">
        <w:rPr>
          <w:rFonts w:eastAsia="Times New Roman"/>
          <w:color w:val="212121"/>
        </w:rPr>
        <w:t xml:space="preserve">behalf, including </w:t>
      </w:r>
      <w:r w:rsidR="00AA0230" w:rsidRPr="0067274E">
        <w:rPr>
          <w:rFonts w:eastAsia="Times New Roman"/>
          <w:color w:val="212121"/>
        </w:rPr>
        <w:t xml:space="preserve">change of </w:t>
      </w:r>
      <w:r w:rsidRPr="0067274E">
        <w:rPr>
          <w:rFonts w:eastAsia="Times New Roman"/>
          <w:color w:val="212121"/>
        </w:rPr>
        <w:t>tenanc</w:t>
      </w:r>
      <w:r w:rsidR="00C6528E">
        <w:rPr>
          <w:rFonts w:eastAsia="Times New Roman"/>
          <w:color w:val="212121"/>
        </w:rPr>
        <w:t>ies</w:t>
      </w:r>
      <w:r w:rsidRPr="0067274E">
        <w:rPr>
          <w:rFonts w:eastAsia="Times New Roman"/>
          <w:color w:val="212121"/>
        </w:rPr>
        <w:t xml:space="preserve">. </w:t>
      </w:r>
      <w:r w:rsidR="004B7338">
        <w:rPr>
          <w:rFonts w:eastAsia="Times New Roman"/>
          <w:color w:val="212121"/>
        </w:rPr>
        <w:t xml:space="preserve">Simply </w:t>
      </w:r>
      <w:r w:rsidRPr="0067274E">
        <w:rPr>
          <w:rFonts w:eastAsia="Times New Roman"/>
          <w:color w:val="212121"/>
        </w:rPr>
        <w:t xml:space="preserve">Utilities is authorized to deal </w:t>
      </w:r>
      <w:r w:rsidR="004B7338">
        <w:rPr>
          <w:rFonts w:eastAsia="Times New Roman"/>
          <w:color w:val="212121"/>
        </w:rPr>
        <w:t xml:space="preserve">with </w:t>
      </w:r>
      <w:r w:rsidRPr="0067274E">
        <w:rPr>
          <w:rFonts w:eastAsia="Times New Roman"/>
          <w:color w:val="212121"/>
        </w:rPr>
        <w:t xml:space="preserve">any dispute </w:t>
      </w:r>
      <w:r w:rsidR="004B7338">
        <w:rPr>
          <w:rFonts w:eastAsia="Times New Roman"/>
          <w:color w:val="212121"/>
        </w:rPr>
        <w:t>including those being assisted by the</w:t>
      </w:r>
      <w:r w:rsidRPr="0067274E">
        <w:rPr>
          <w:rFonts w:eastAsia="Times New Roman"/>
          <w:color w:val="212121"/>
        </w:rPr>
        <w:t xml:space="preserve"> ombudsman scheme</w:t>
      </w:r>
      <w:r w:rsidR="0067274E" w:rsidRPr="0067274E">
        <w:rPr>
          <w:rFonts w:eastAsia="Times New Roman"/>
          <w:color w:val="212121"/>
        </w:rPr>
        <w:t>.</w:t>
      </w:r>
      <w:r w:rsidRPr="0067274E">
        <w:rPr>
          <w:rFonts w:eastAsia="Times New Roman"/>
          <w:color w:val="212121"/>
        </w:rPr>
        <w:t xml:space="preserve"> Simply Utilities </w:t>
      </w:r>
      <w:r w:rsidR="0067274E" w:rsidRPr="0067274E">
        <w:rPr>
          <w:rFonts w:eastAsia="Times New Roman"/>
          <w:color w:val="212121"/>
        </w:rPr>
        <w:t>can</w:t>
      </w:r>
      <w:r w:rsidRPr="0067274E">
        <w:rPr>
          <w:rFonts w:eastAsia="Times New Roman"/>
          <w:color w:val="212121"/>
        </w:rPr>
        <w:t xml:space="preserve"> give termination notice to the supplier on any existing contract. </w:t>
      </w:r>
    </w:p>
    <w:p w14:paraId="5E56A927" w14:textId="5A95A786" w:rsidR="0067274E" w:rsidRDefault="004B7338" w:rsidP="00E2691B">
      <w:pPr>
        <w:shd w:val="clear" w:color="auto" w:fill="FFFFFF"/>
        <w:rPr>
          <w:rFonts w:eastAsia="Times New Roman"/>
          <w:color w:val="212121"/>
        </w:rPr>
      </w:pPr>
      <w:r w:rsidRPr="0067274E">
        <w:rPr>
          <w:rFonts w:eastAsia="Times New Roman"/>
          <w:color w:val="212121"/>
        </w:rPr>
        <w:t>Simply Utilities can search the market on our behalf and will present to us with recommendations on contractual options from suppliers for our consideration, which we are under no obligation to accept.</w:t>
      </w:r>
      <w:r>
        <w:rPr>
          <w:rFonts w:eastAsia="Times New Roman"/>
          <w:color w:val="212121"/>
        </w:rPr>
        <w:t xml:space="preserve"> </w:t>
      </w:r>
      <w:proofErr w:type="gramStart"/>
      <w:r w:rsidR="00E2691B" w:rsidRPr="0067274E">
        <w:rPr>
          <w:rFonts w:eastAsia="Times New Roman"/>
          <w:color w:val="212121"/>
        </w:rPr>
        <w:t>Simply</w:t>
      </w:r>
      <w:proofErr w:type="gramEnd"/>
      <w:r w:rsidR="00E2691B" w:rsidRPr="0067274E">
        <w:rPr>
          <w:rFonts w:eastAsia="Times New Roman"/>
          <w:color w:val="212121"/>
        </w:rPr>
        <w:t xml:space="preserve"> Utilities cannot and WILL NOT </w:t>
      </w:r>
      <w:r w:rsidR="0067274E" w:rsidRPr="0067274E">
        <w:rPr>
          <w:rFonts w:eastAsia="Times New Roman"/>
          <w:color w:val="212121"/>
        </w:rPr>
        <w:t>enter</w:t>
      </w:r>
      <w:r w:rsidR="00E2691B" w:rsidRPr="0067274E">
        <w:rPr>
          <w:rFonts w:eastAsia="Times New Roman"/>
          <w:color w:val="212121"/>
        </w:rPr>
        <w:t xml:space="preserve"> any new contracts or amend existing ones</w:t>
      </w:r>
      <w:r>
        <w:rPr>
          <w:rFonts w:eastAsia="Times New Roman"/>
          <w:color w:val="212121"/>
        </w:rPr>
        <w:t>.</w:t>
      </w:r>
    </w:p>
    <w:p w14:paraId="36896C18" w14:textId="4A9789BD" w:rsidR="0067274E" w:rsidRPr="0067274E" w:rsidRDefault="0067274E" w:rsidP="00E2691B">
      <w:pPr>
        <w:shd w:val="clear" w:color="auto" w:fill="FFFFFF"/>
        <w:rPr>
          <w:rFonts w:eastAsia="Times New Roman"/>
          <w:color w:val="212121"/>
        </w:rPr>
      </w:pPr>
      <w:r w:rsidRPr="0067274E">
        <w:rPr>
          <w:rFonts w:eastAsia="Times New Roman"/>
          <w:color w:val="212121"/>
        </w:rPr>
        <w:t xml:space="preserve">We </w:t>
      </w:r>
      <w:r w:rsidR="00E2691B" w:rsidRPr="0067274E">
        <w:rPr>
          <w:rFonts w:eastAsia="Times New Roman"/>
          <w:color w:val="212121"/>
        </w:rPr>
        <w:t>understand that Simply Utilities acts as an independent introducer to a panel of energy suppliers</w:t>
      </w:r>
      <w:r w:rsidR="004B7338">
        <w:rPr>
          <w:rFonts w:eastAsia="Times New Roman"/>
          <w:color w:val="212121"/>
        </w:rPr>
        <w:t xml:space="preserve">. Simply Utilities will only earn commissions should we </w:t>
      </w:r>
      <w:r w:rsidR="0099545C">
        <w:rPr>
          <w:rFonts w:eastAsia="Times New Roman"/>
          <w:color w:val="212121"/>
        </w:rPr>
        <w:t>use them for procurement reasons and commissions will be capped at 0.7pp kWh</w:t>
      </w:r>
      <w:r w:rsidR="00E2691B" w:rsidRPr="0067274E">
        <w:rPr>
          <w:rFonts w:eastAsia="Times New Roman"/>
          <w:color w:val="212121"/>
        </w:rPr>
        <w:t xml:space="preserve">. </w:t>
      </w:r>
      <w:r w:rsidRPr="0067274E">
        <w:rPr>
          <w:rFonts w:eastAsia="Times New Roman"/>
          <w:color w:val="212121"/>
        </w:rPr>
        <w:t>This</w:t>
      </w:r>
      <w:r w:rsidR="00E2691B" w:rsidRPr="0067274E">
        <w:rPr>
          <w:rFonts w:eastAsia="Times New Roman"/>
          <w:color w:val="212121"/>
        </w:rPr>
        <w:t xml:space="preserve"> letter is signed to comply with the Data Protection Act. </w:t>
      </w:r>
    </w:p>
    <w:p w14:paraId="53F540D4" w14:textId="77777777" w:rsidR="0067274E" w:rsidRPr="0067274E" w:rsidRDefault="00E2691B" w:rsidP="00E2691B">
      <w:pPr>
        <w:shd w:val="clear" w:color="auto" w:fill="FFFFFF"/>
        <w:rPr>
          <w:rFonts w:eastAsia="Times New Roman"/>
          <w:color w:val="212121"/>
        </w:rPr>
      </w:pPr>
      <w:r w:rsidRPr="0067274E">
        <w:rPr>
          <w:rFonts w:eastAsia="Times New Roman"/>
          <w:color w:val="212121"/>
        </w:rPr>
        <w:t xml:space="preserve">LOA Valid for 12 months from date below. </w:t>
      </w:r>
    </w:p>
    <w:p w14:paraId="3E29C842" w14:textId="77777777" w:rsidR="0099545C" w:rsidRDefault="0099545C" w:rsidP="00E2691B">
      <w:pPr>
        <w:shd w:val="clear" w:color="auto" w:fill="FFFFFF"/>
        <w:rPr>
          <w:rFonts w:eastAsia="Times New Roman"/>
          <w:color w:val="212121"/>
        </w:rPr>
      </w:pPr>
    </w:p>
    <w:p w14:paraId="57751468" w14:textId="328BF459" w:rsidR="0067274E" w:rsidRPr="0067274E" w:rsidRDefault="00E2691B" w:rsidP="00E2691B">
      <w:pPr>
        <w:shd w:val="clear" w:color="auto" w:fill="FFFFFF"/>
        <w:rPr>
          <w:rFonts w:eastAsia="Times New Roman"/>
          <w:color w:val="212121"/>
        </w:rPr>
      </w:pPr>
      <w:r w:rsidRPr="0067274E">
        <w:rPr>
          <w:rFonts w:eastAsia="Times New Roman"/>
          <w:color w:val="212121"/>
        </w:rPr>
        <w:t xml:space="preserve">Signed: ....................................................... </w:t>
      </w:r>
    </w:p>
    <w:p w14:paraId="37A03587" w14:textId="77777777" w:rsidR="0067274E" w:rsidRPr="0067274E" w:rsidRDefault="00E2691B" w:rsidP="00E2691B">
      <w:pPr>
        <w:shd w:val="clear" w:color="auto" w:fill="FFFFFF"/>
        <w:rPr>
          <w:rFonts w:eastAsia="Times New Roman"/>
          <w:color w:val="212121"/>
        </w:rPr>
      </w:pPr>
      <w:r w:rsidRPr="0067274E">
        <w:rPr>
          <w:rFonts w:eastAsia="Times New Roman"/>
          <w:color w:val="212121"/>
        </w:rPr>
        <w:t xml:space="preserve">Full </w:t>
      </w:r>
      <w:proofErr w:type="gramStart"/>
      <w:r w:rsidRPr="0067274E">
        <w:rPr>
          <w:rFonts w:eastAsia="Times New Roman"/>
          <w:color w:val="212121"/>
        </w:rPr>
        <w:t>Name :</w:t>
      </w:r>
      <w:proofErr w:type="gramEnd"/>
      <w:r w:rsidRPr="0067274E">
        <w:rPr>
          <w:rFonts w:eastAsia="Times New Roman"/>
          <w:color w:val="212121"/>
        </w:rPr>
        <w:t>   </w:t>
      </w:r>
    </w:p>
    <w:p w14:paraId="5BE22A1F" w14:textId="77777777" w:rsidR="0067274E" w:rsidRPr="0067274E" w:rsidRDefault="00E2691B" w:rsidP="00E2691B">
      <w:pPr>
        <w:shd w:val="clear" w:color="auto" w:fill="FFFFFF"/>
        <w:rPr>
          <w:rFonts w:eastAsia="Times New Roman"/>
          <w:color w:val="212121"/>
        </w:rPr>
      </w:pPr>
      <w:r w:rsidRPr="0067274E">
        <w:rPr>
          <w:rFonts w:eastAsia="Times New Roman"/>
          <w:color w:val="212121"/>
        </w:rPr>
        <w:t xml:space="preserve">Position: Company:  </w:t>
      </w:r>
    </w:p>
    <w:p w14:paraId="2670476A" w14:textId="18324733" w:rsidR="00E2691B" w:rsidRPr="0067274E" w:rsidRDefault="00E2691B" w:rsidP="00E2691B">
      <w:pPr>
        <w:shd w:val="clear" w:color="auto" w:fill="FFFFFF"/>
        <w:rPr>
          <w:rFonts w:eastAsia="Times New Roman"/>
          <w:color w:val="212121"/>
        </w:rPr>
      </w:pPr>
      <w:r w:rsidRPr="0067274E">
        <w:rPr>
          <w:rFonts w:eastAsia="Times New Roman"/>
          <w:color w:val="212121"/>
        </w:rPr>
        <w:t>Dated: </w:t>
      </w:r>
    </w:p>
    <w:p w14:paraId="74833B9A" w14:textId="77777777" w:rsidR="00E2691B" w:rsidRDefault="00E2691B"/>
    <w:sectPr w:rsidR="00E2691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8C510" w14:textId="77777777" w:rsidR="00EC5D7C" w:rsidRDefault="00EC5D7C" w:rsidP="00E2691B">
      <w:pPr>
        <w:spacing w:after="0" w:line="240" w:lineRule="auto"/>
      </w:pPr>
      <w:r>
        <w:separator/>
      </w:r>
    </w:p>
  </w:endnote>
  <w:endnote w:type="continuationSeparator" w:id="0">
    <w:p w14:paraId="1AD3FFBC" w14:textId="77777777" w:rsidR="00EC5D7C" w:rsidRDefault="00EC5D7C" w:rsidP="00E26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5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015"/>
    </w:tblGrid>
    <w:tr w:rsidR="0099545C" w14:paraId="2FDD9323" w14:textId="77777777" w:rsidTr="0099545C">
      <w:trPr>
        <w:trHeight w:val="1148"/>
      </w:trPr>
      <w:tc>
        <w:tcPr>
          <w:tcW w:w="4537" w:type="dxa"/>
          <w:shd w:val="clear" w:color="auto" w:fill="auto"/>
          <w:vAlign w:val="center"/>
        </w:tcPr>
        <w:p w14:paraId="181F24BB" w14:textId="55D56174" w:rsidR="0099545C" w:rsidRDefault="0099545C" w:rsidP="0099545C">
          <w:pPr>
            <w:jc w:val="center"/>
            <w:rPr>
              <w:noProof/>
            </w:rPr>
          </w:pPr>
          <w:r>
            <w:rPr>
              <w:noProof/>
              <w:lang w:bidi="en-GB"/>
            </w:rPr>
            <w:drawing>
              <wp:inline distT="0" distB="0" distL="0" distR="0" wp14:anchorId="03638AEF" wp14:editId="03725FE4">
                <wp:extent cx="1943100" cy="609600"/>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609600"/>
                        </a:xfrm>
                        <a:prstGeom prst="rect">
                          <a:avLst/>
                        </a:prstGeom>
                        <a:noFill/>
                        <a:ln>
                          <a:noFill/>
                        </a:ln>
                      </pic:spPr>
                    </pic:pic>
                  </a:graphicData>
                </a:graphic>
              </wp:inline>
            </w:drawing>
          </w:r>
        </w:p>
        <w:p w14:paraId="7DD0C982" w14:textId="77777777" w:rsidR="0099545C" w:rsidRDefault="0099545C" w:rsidP="0099545C">
          <w:pPr>
            <w:shd w:val="clear" w:color="auto" w:fill="ED7D31"/>
            <w:jc w:val="center"/>
            <w:rPr>
              <w:noProof/>
              <w:sz w:val="12"/>
              <w:szCs w:val="12"/>
            </w:rPr>
          </w:pPr>
        </w:p>
        <w:p w14:paraId="4DCF8D8A" w14:textId="21A03058" w:rsidR="0099545C" w:rsidRDefault="0099545C" w:rsidP="0099545C">
          <w:pPr>
            <w:shd w:val="clear" w:color="auto" w:fill="ED7D31"/>
            <w:jc w:val="center"/>
            <w:rPr>
              <w:noProof/>
              <w:sz w:val="10"/>
              <w:szCs w:val="10"/>
            </w:rPr>
          </w:pPr>
          <w:r>
            <w:rPr>
              <w:noProof/>
              <w:color w:val="FFFFFF"/>
              <w:sz w:val="16"/>
              <w:szCs w:val="16"/>
              <w:lang w:bidi="en-GB"/>
            </w:rPr>
            <w:drawing>
              <wp:inline distT="0" distB="0" distL="0" distR="0" wp14:anchorId="1CD5A6E7" wp14:editId="65705600">
                <wp:extent cx="182880" cy="182880"/>
                <wp:effectExtent l="0" t="0" r="7620" b="7620"/>
                <wp:docPr id="3" name="Picture 3" descr="Title: Facebook - Description: Facebook icon">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Title: Facebook - Description: Facebook icon">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noProof/>
              <w:sz w:val="18"/>
              <w:szCs w:val="18"/>
              <w:lang w:bidi="en-GB"/>
            </w:rPr>
            <w:t xml:space="preserve">  </w:t>
          </w:r>
          <w:r>
            <w:rPr>
              <w:noProof/>
              <w:color w:val="FFFFFF"/>
              <w:sz w:val="16"/>
              <w:szCs w:val="16"/>
              <w:lang w:bidi="en-GB"/>
            </w:rPr>
            <w:drawing>
              <wp:inline distT="0" distB="0" distL="0" distR="0" wp14:anchorId="4B70A89C" wp14:editId="50453490">
                <wp:extent cx="182880" cy="182880"/>
                <wp:effectExtent l="0" t="0" r="7620" b="7620"/>
                <wp:docPr id="2" name="Picture 2" descr="Title: Twitter - Description: 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Title: Twitter - Description: Twitter ic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noProof/>
              <w:sz w:val="18"/>
              <w:szCs w:val="18"/>
              <w:lang w:bidi="en-GB"/>
            </w:rPr>
            <w:t xml:space="preserve">  </w:t>
          </w:r>
          <w:r>
            <w:rPr>
              <w:noProof/>
              <w:sz w:val="16"/>
              <w:szCs w:val="16"/>
              <w:lang w:bidi="en-GB"/>
            </w:rPr>
            <w:drawing>
              <wp:inline distT="0" distB="0" distL="0" distR="0" wp14:anchorId="3C014775" wp14:editId="0A060B50">
                <wp:extent cx="182880" cy="182880"/>
                <wp:effectExtent l="0" t="0" r="7620" b="7620"/>
                <wp:docPr id="1" name="Picture 1" descr="Title: LinkedIn - Description: LinkedI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itle: LinkedIn - Description: LinkedIn ic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5015" w:type="dxa"/>
          <w:shd w:val="clear" w:color="auto" w:fill="auto"/>
          <w:vAlign w:val="center"/>
        </w:tcPr>
        <w:p w14:paraId="2E75D727" w14:textId="77777777" w:rsidR="0099545C" w:rsidRDefault="0099545C" w:rsidP="0099545C">
          <w:pPr>
            <w:rPr>
              <w:noProof/>
              <w:color w:val="1F3864"/>
              <w:sz w:val="10"/>
              <w:szCs w:val="10"/>
            </w:rPr>
          </w:pPr>
        </w:p>
        <w:p w14:paraId="79CBBBD8" w14:textId="77777777" w:rsidR="0099545C" w:rsidRDefault="0099545C" w:rsidP="0099545C">
          <w:pPr>
            <w:rPr>
              <w:noProof/>
              <w:color w:val="1F3864"/>
              <w:sz w:val="20"/>
              <w:szCs w:val="20"/>
              <w:lang w:bidi="en-GB"/>
            </w:rPr>
          </w:pPr>
          <w:r>
            <w:rPr>
              <w:noProof/>
              <w:color w:val="1F3864"/>
              <w:sz w:val="20"/>
              <w:szCs w:val="20"/>
              <w:lang w:bidi="en-GB"/>
            </w:rPr>
            <w:t>Jen Gledhill</w:t>
          </w:r>
        </w:p>
        <w:p w14:paraId="17F25504" w14:textId="77777777" w:rsidR="0099545C" w:rsidRDefault="0099545C" w:rsidP="0099545C">
          <w:pPr>
            <w:rPr>
              <w:noProof/>
              <w:color w:val="1F3864"/>
              <w:sz w:val="20"/>
              <w:szCs w:val="20"/>
            </w:rPr>
          </w:pPr>
          <w:r>
            <w:rPr>
              <w:noProof/>
              <w:color w:val="1F3864"/>
              <w:sz w:val="20"/>
              <w:szCs w:val="20"/>
              <w:lang w:bidi="en-GB"/>
            </w:rPr>
            <w:t>Business Utility Advisor</w:t>
          </w:r>
        </w:p>
        <w:p w14:paraId="46B4448F" w14:textId="77777777" w:rsidR="0099545C" w:rsidRDefault="0099545C" w:rsidP="0099545C">
          <w:pPr>
            <w:rPr>
              <w:noProof/>
              <w:color w:val="1F3864"/>
              <w:sz w:val="16"/>
              <w:szCs w:val="16"/>
            </w:rPr>
          </w:pPr>
          <w:r>
            <w:rPr>
              <w:noProof/>
              <w:color w:val="1F3864"/>
              <w:sz w:val="16"/>
              <w:szCs w:val="16"/>
              <w:lang w:bidi="en-GB"/>
            </w:rPr>
            <w:t xml:space="preserve">Phone: </w:t>
          </w:r>
          <w:hyperlink r:id="rId6" w:history="1">
            <w:r>
              <w:rPr>
                <w:rStyle w:val="Hyperlink"/>
                <w:noProof/>
                <w:color w:val="023160"/>
                <w:sz w:val="16"/>
                <w:szCs w:val="16"/>
                <w:lang w:bidi="en-GB"/>
              </w:rPr>
              <w:t>07969 638400</w:t>
            </w:r>
          </w:hyperlink>
        </w:p>
        <w:p w14:paraId="0CB6EE14" w14:textId="77777777" w:rsidR="0099545C" w:rsidRDefault="0099545C" w:rsidP="0099545C">
          <w:pPr>
            <w:rPr>
              <w:noProof/>
              <w:color w:val="1F3864"/>
              <w:sz w:val="16"/>
              <w:szCs w:val="16"/>
              <w:lang w:bidi="en-GB"/>
            </w:rPr>
          </w:pPr>
          <w:hyperlink r:id="rId7" w:history="1">
            <w:r>
              <w:rPr>
                <w:rStyle w:val="Hyperlink"/>
                <w:noProof/>
                <w:color w:val="023160"/>
                <w:sz w:val="16"/>
                <w:szCs w:val="16"/>
                <w:lang w:bidi="en-GB"/>
              </w:rPr>
              <w:t>Email: Jen@simplyutilities.co.uk</w:t>
            </w:r>
          </w:hyperlink>
        </w:p>
        <w:p w14:paraId="60D83DB8" w14:textId="77777777" w:rsidR="0099545C" w:rsidRDefault="0099545C" w:rsidP="0099545C">
          <w:pPr>
            <w:rPr>
              <w:noProof/>
              <w:color w:val="1F3864"/>
              <w:sz w:val="16"/>
              <w:szCs w:val="16"/>
            </w:rPr>
          </w:pPr>
          <w:r>
            <w:rPr>
              <w:noProof/>
              <w:color w:val="1F3864"/>
              <w:sz w:val="16"/>
              <w:szCs w:val="16"/>
            </w:rPr>
            <w:t>Unit 31 Brindley Road, Bayton Road Ind Est, Coventry CV7 9EP</w:t>
          </w:r>
        </w:p>
        <w:p w14:paraId="62C4AE7B" w14:textId="77777777" w:rsidR="0099545C" w:rsidRDefault="0099545C" w:rsidP="0099545C">
          <w:pPr>
            <w:rPr>
              <w:noProof/>
              <w:color w:val="1F3864"/>
              <w:sz w:val="16"/>
              <w:szCs w:val="16"/>
            </w:rPr>
          </w:pPr>
          <w:r>
            <w:rPr>
              <w:noProof/>
              <w:color w:val="1F3864"/>
              <w:sz w:val="16"/>
              <w:szCs w:val="16"/>
            </w:rPr>
            <w:t>Company Reg: 14086092</w:t>
          </w:r>
        </w:p>
        <w:p w14:paraId="2E66A171" w14:textId="77777777" w:rsidR="0099545C" w:rsidRDefault="0099545C" w:rsidP="0099545C">
          <w:pPr>
            <w:rPr>
              <w:noProof/>
              <w:color w:val="1F3864"/>
              <w:sz w:val="8"/>
              <w:szCs w:val="8"/>
            </w:rPr>
          </w:pPr>
        </w:p>
        <w:p w14:paraId="324C3016" w14:textId="77777777" w:rsidR="0099545C" w:rsidRDefault="0099545C" w:rsidP="0099545C">
          <w:pPr>
            <w:rPr>
              <w:noProof/>
              <w:color w:val="1F3864"/>
              <w:sz w:val="10"/>
              <w:szCs w:val="10"/>
            </w:rPr>
          </w:pPr>
        </w:p>
      </w:tc>
    </w:tr>
  </w:tbl>
  <w:p w14:paraId="256CCCE9" w14:textId="77777777" w:rsidR="0099545C" w:rsidRDefault="00995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1D06E" w14:textId="77777777" w:rsidR="00EC5D7C" w:rsidRDefault="00EC5D7C" w:rsidP="00E2691B">
      <w:pPr>
        <w:spacing w:after="0" w:line="240" w:lineRule="auto"/>
      </w:pPr>
      <w:r>
        <w:separator/>
      </w:r>
    </w:p>
  </w:footnote>
  <w:footnote w:type="continuationSeparator" w:id="0">
    <w:p w14:paraId="4FACF84C" w14:textId="77777777" w:rsidR="00EC5D7C" w:rsidRDefault="00EC5D7C" w:rsidP="00E26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3291BE3FD3954FCCA79B94CEDEC415D7"/>
      </w:placeholder>
      <w:temporary/>
      <w:showingPlcHdr/>
      <w15:appearance w15:val="hidden"/>
    </w:sdtPr>
    <w:sdtContent>
      <w:p w14:paraId="1B17E26C" w14:textId="77777777" w:rsidR="00E2691B" w:rsidRDefault="00E2691B">
        <w:pPr>
          <w:pStyle w:val="Header"/>
        </w:pPr>
        <w:r>
          <w:t>[Type here]</w:t>
        </w:r>
      </w:p>
    </w:sdtContent>
  </w:sdt>
  <w:p w14:paraId="092EAABC" w14:textId="77777777" w:rsidR="00E2691B" w:rsidRDefault="00E269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91B"/>
    <w:rsid w:val="004B7338"/>
    <w:rsid w:val="0067274E"/>
    <w:rsid w:val="0099545C"/>
    <w:rsid w:val="00AA0230"/>
    <w:rsid w:val="00C6528E"/>
    <w:rsid w:val="00DC54FD"/>
    <w:rsid w:val="00E2691B"/>
    <w:rsid w:val="00E94B5B"/>
    <w:rsid w:val="00EC5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14A37"/>
  <w15:chartTrackingRefBased/>
  <w15:docId w15:val="{9E2A185C-01CA-4104-8803-55B6D68CF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91B"/>
  </w:style>
  <w:style w:type="paragraph" w:styleId="Footer">
    <w:name w:val="footer"/>
    <w:basedOn w:val="Normal"/>
    <w:link w:val="FooterChar"/>
    <w:uiPriority w:val="99"/>
    <w:unhideWhenUsed/>
    <w:rsid w:val="00E26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91B"/>
  </w:style>
  <w:style w:type="table" w:styleId="TableGrid">
    <w:name w:val="Table Grid"/>
    <w:basedOn w:val="TableNormal"/>
    <w:uiPriority w:val="39"/>
    <w:rsid w:val="0099545C"/>
    <w:pPr>
      <w:spacing w:after="0" w:line="240" w:lineRule="auto"/>
    </w:pPr>
    <w:rPr>
      <w:rFonts w:eastAsia="Calibr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9545C"/>
    <w:rPr>
      <w:color w:val="0000FF"/>
      <w:u w:val="single"/>
    </w:rPr>
  </w:style>
  <w:style w:type="paragraph" w:styleId="NoSpacing">
    <w:name w:val="No Spacing"/>
    <w:uiPriority w:val="1"/>
    <w:qFormat/>
    <w:rsid w:val="00C652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82454">
      <w:bodyDiv w:val="1"/>
      <w:marLeft w:val="0"/>
      <w:marRight w:val="0"/>
      <w:marTop w:val="0"/>
      <w:marBottom w:val="0"/>
      <w:divBdr>
        <w:top w:val="none" w:sz="0" w:space="0" w:color="auto"/>
        <w:left w:val="none" w:sz="0" w:space="0" w:color="auto"/>
        <w:bottom w:val="none" w:sz="0" w:space="0" w:color="auto"/>
        <w:right w:val="none" w:sz="0" w:space="0" w:color="auto"/>
      </w:divBdr>
    </w:div>
    <w:div w:id="50806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hyperlink" Target="mailto:Jen@simplyutilities.co.uk" TargetMode="External"/><Relationship Id="rId2" Type="http://schemas.openxmlformats.org/officeDocument/2006/relationships/hyperlink" Target="https://www.facebook.com/SimplyUtilities/" TargetMode="External"/><Relationship Id="rId1" Type="http://schemas.openxmlformats.org/officeDocument/2006/relationships/image" Target="media/image1.png"/><Relationship Id="rId6" Type="http://schemas.openxmlformats.org/officeDocument/2006/relationships/hyperlink" Target="tel:07969638400" TargetMode="External"/><Relationship Id="rId5" Type="http://schemas.openxmlformats.org/officeDocument/2006/relationships/image" Target="media/image4.pn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91BE3FD3954FCCA79B94CEDEC415D7"/>
        <w:category>
          <w:name w:val="General"/>
          <w:gallery w:val="placeholder"/>
        </w:category>
        <w:types>
          <w:type w:val="bbPlcHdr"/>
        </w:types>
        <w:behaviors>
          <w:behavior w:val="content"/>
        </w:behaviors>
        <w:guid w:val="{3CF0875F-A030-4224-AC7F-C2731B87276C}"/>
      </w:docPartPr>
      <w:docPartBody>
        <w:p w:rsidR="00000000" w:rsidRDefault="002F03CE" w:rsidP="002F03CE">
          <w:pPr>
            <w:pStyle w:val="3291BE3FD3954FCCA79B94CEDEC415D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3CE"/>
    <w:rsid w:val="0005604E"/>
    <w:rsid w:val="002F0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91BE3FD3954FCCA79B94CEDEC415D7">
    <w:name w:val="3291BE3FD3954FCCA79B94CEDEC415D7"/>
    <w:rsid w:val="002F03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Gledhill</dc:creator>
  <cp:keywords/>
  <dc:description/>
  <cp:lastModifiedBy>Jen Gledhill</cp:lastModifiedBy>
  <cp:revision>1</cp:revision>
  <dcterms:created xsi:type="dcterms:W3CDTF">2022-05-10T08:20:00Z</dcterms:created>
  <dcterms:modified xsi:type="dcterms:W3CDTF">2022-05-10T08:52:00Z</dcterms:modified>
</cp:coreProperties>
</file>